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86MS0079-01-2024-004985-58</w:t>
      </w:r>
    </w:p>
    <w:p>
      <w:pPr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05-0954/2615/2024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1.1 ст. 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Костюк Артура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12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09.04.2024 в 15 час. 30 мин. Костюк А. по адресу: ул. Есенина, д. 2,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ХМАО-Югра управлял транспортным средством – автомобилем марки </w:t>
      </w:r>
      <w:r>
        <w:rPr>
          <w:rStyle w:val="cat-UserDefinedgrp-4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зарегистрированным в установленном порядке, повторно, чем нарушил п. 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Костюк А., извещенный о времени и месте рассмотрения дела надлежащим образом, в судебное заседание не явился, ходатайств об отложен</w:t>
      </w:r>
      <w:r>
        <w:rPr>
          <w:rFonts w:ascii="Times New Roman" w:eastAsia="Times New Roman" w:hAnsi="Times New Roman" w:cs="Times New Roman"/>
          <w:sz w:val="26"/>
          <w:szCs w:val="26"/>
        </w:rPr>
        <w:t>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25.1 Кодекса Российской Федерации об административных правонарушениях полагаю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Исследуя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материалы дела, прихожу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ч. 1.1 ст. 12.1 Кодекса Росс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овторное совершение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частью 1 настоящей статьи,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РФ от 23.10.1993 г. № 1090 «О правилах дорожного движения»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</w:t>
      </w:r>
      <w:hyperlink r:id="rId4" w:anchor="dst1000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органах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Костюк А. административного правонарушения и его вина объективно подтверждаются совокупностью исследованных судом доказательств: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86 ХМ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583047 </w:t>
      </w:r>
      <w:r>
        <w:rPr>
          <w:rFonts w:ascii="Times New Roman" w:eastAsia="Times New Roman" w:hAnsi="Times New Roman" w:cs="Times New Roman"/>
          <w:sz w:val="26"/>
          <w:szCs w:val="26"/>
        </w:rPr>
        <w:t>от 09.04.2024,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09.04.2024 в 15 час. 30 мин. Костюк А. по адресу: ул. Есенина, д. 2,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Сургут, ХМАО-Югра управлял транспортным средством – автомобилем марки </w:t>
      </w:r>
      <w:r>
        <w:rPr>
          <w:rStyle w:val="cat-UserDefinedgrp-4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0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зарегистрированным в установленном порядке, повторно, чем нарушил п. 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сведения о привлечении Костюк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карточка 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Костюк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 водительское удостоверение № 9926 495488 со сроком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 27.04.2032;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 Костюк А. от 09.04.2024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 от 09.04.2024,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котором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карточка учета транспортного средства - автомобиля марки </w:t>
      </w:r>
      <w:r>
        <w:rPr>
          <w:rStyle w:val="cat-UserDefinedgrp-49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50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внесены изменения в регистрационные данные: в связи с изменением собственника (владельца) 10.0</w:t>
      </w:r>
      <w:r>
        <w:rPr>
          <w:rFonts w:ascii="Times New Roman" w:eastAsia="Times New Roman" w:hAnsi="Times New Roman" w:cs="Times New Roman"/>
          <w:sz w:val="26"/>
          <w:szCs w:val="26"/>
        </w:rPr>
        <w:t>2.2022;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13 Сургутского судебного района города окру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от 03.04.2024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 Костюк А. признан виновным 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2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подвергнут административному наказанию в виде штрафа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>0 рублей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договора купли продажи транспортного средства от 05.02.2024;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18810086220003369200 от 27.02.2023 г., согласно которому Костюк А. признан виновным в совершении правонарушения, предусмотренного ч. 1 ст. 12.1 КоАП РФ и подвергнут административному наказанию в виде штрафа в размере 555 рублей, постановление вступил</w:t>
      </w:r>
      <w:r>
        <w:rPr>
          <w:rFonts w:ascii="Times New Roman" w:eastAsia="Times New Roman" w:hAnsi="Times New Roman" w:cs="Times New Roman"/>
          <w:sz w:val="26"/>
          <w:szCs w:val="26"/>
        </w:rPr>
        <w:t>о в законную силу 12.03.2024.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судья признает допустимыми, собранными с соблюдением требований законодательства, подлежащими оценке. 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вышеприведенные доказательства в их совокупности, суд считает виновность Костюк А. в повторном управлении транспортным средством, не зарегистрированным в установленном порядке, полностью доказанной.</w:t>
      </w:r>
    </w:p>
    <w:p>
      <w:pPr>
        <w:spacing w:before="0" w:after="0" w:line="260" w:lineRule="atLeast"/>
        <w:ind w:right="22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Костюк А. подлежат квалификации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части 1.1 статьи 12.1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повторное совершение административного правонарушения, предусмотренного частью 1.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в соответствии со ст. 4.3 КоАП РФ,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данные о личности правонарушителя, отсутствие смягчающих и отягчающих ответственность обстоятельств, основываясь на принципах справедливости и соразмерности, полагает необходимым назначить Костюк А. наказание в виде штрафа,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 изложенного, руководствуясь ст. ст. 29.9-29.11 КоАП РФ,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Костюк Артура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1.1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5 000 рублей. 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</w:rPr>
        <w:t>18810486240320010503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ind w:firstLine="708"/>
        <w:jc w:val="both"/>
      </w:pPr>
    </w:p>
    <w:p>
      <w:pPr>
        <w:spacing w:before="0" w:after="0" w:line="260" w:lineRule="atLeast"/>
        <w:jc w:val="both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    </w:t>
      </w:r>
      <w:r>
        <w:rPr>
          <w:rStyle w:val="cat-UserDefinedgrp-51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40" w:lineRule="atLeast"/>
        <w:jc w:val="both"/>
      </w:pPr>
      <w:r>
        <w:rPr>
          <w:rStyle w:val="cat-UserDefinedgrp-52rplc-72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p>
      <w:pPr>
        <w:spacing w:before="0" w:after="0" w:line="216" w:lineRule="auto"/>
        <w:jc w:val="both"/>
      </w:pP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623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9rplc-18">
    <w:name w:val="cat-UserDefined grp-49 rplc-18"/>
    <w:basedOn w:val="DefaultParagraphFont"/>
  </w:style>
  <w:style w:type="character" w:customStyle="1" w:styleId="cat-UserDefinedgrp-50rplc-20">
    <w:name w:val="cat-UserDefined grp-50 rplc-2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50rplc-36">
    <w:name w:val="cat-UserDefined grp-50 rplc-36"/>
    <w:basedOn w:val="DefaultParagraphFont"/>
  </w:style>
  <w:style w:type="character" w:customStyle="1" w:styleId="cat-UserDefinedgrp-49rplc-46">
    <w:name w:val="cat-UserDefined grp-49 rplc-46"/>
    <w:basedOn w:val="DefaultParagraphFont"/>
  </w:style>
  <w:style w:type="character" w:customStyle="1" w:styleId="cat-UserDefinedgrp-50rplc-48">
    <w:name w:val="cat-UserDefined grp-50 rplc-48"/>
    <w:basedOn w:val="DefaultParagraphFont"/>
  </w:style>
  <w:style w:type="character" w:customStyle="1" w:styleId="cat-UserDefinedgrp-51rplc-70">
    <w:name w:val="cat-UserDefined grp-51 rplc-70"/>
    <w:basedOn w:val="DefaultParagraphFont"/>
  </w:style>
  <w:style w:type="character" w:customStyle="1" w:styleId="cat-UserDefinedgrp-52rplc-72">
    <w:name w:val="cat-UserDefined grp-52 rplc-7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1897/2d49e42ea1ebc4f0c3afdf5a9490b3116b04f99a/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24EA-EB77-4DA4-86D9-E89BAB39B18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